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F72" w:rsidRPr="004A3A3A" w:rsidRDefault="004A3A3A" w:rsidP="004B5FAF">
      <w:pPr>
        <w:spacing w:line="360" w:lineRule="exact"/>
        <w:jc w:val="center"/>
        <w:rPr>
          <w:rFonts w:ascii="微軟正黑體" w:eastAsia="微軟正黑體" w:hAnsi="微軟正黑體"/>
          <w:b/>
        </w:rPr>
      </w:pPr>
      <w:r w:rsidRPr="004A3A3A">
        <w:rPr>
          <w:rFonts w:ascii="微軟正黑體" w:eastAsia="微軟正黑體" w:hAnsi="微軟正黑體" w:hint="eastAsia"/>
          <w:b/>
          <w:sz w:val="32"/>
        </w:rPr>
        <w:t>破解</w:t>
      </w:r>
      <w:proofErr w:type="gramStart"/>
      <w:r w:rsidRPr="004A3A3A">
        <w:rPr>
          <w:rFonts w:ascii="微軟正黑體" w:eastAsia="微軟正黑體" w:hAnsi="微軟正黑體" w:hint="eastAsia"/>
          <w:b/>
          <w:sz w:val="32"/>
        </w:rPr>
        <w:t>菸</w:t>
      </w:r>
      <w:proofErr w:type="gramEnd"/>
      <w:r w:rsidRPr="004A3A3A">
        <w:rPr>
          <w:rFonts w:ascii="微軟正黑體" w:eastAsia="微軟正黑體" w:hAnsi="微軟正黑體" w:hint="eastAsia"/>
          <w:b/>
          <w:sz w:val="32"/>
        </w:rPr>
        <w:t>商新興</w:t>
      </w:r>
      <w:proofErr w:type="gramStart"/>
      <w:r w:rsidRPr="004A3A3A">
        <w:rPr>
          <w:rFonts w:ascii="微軟正黑體" w:eastAsia="微軟正黑體" w:hAnsi="微軟正黑體" w:hint="eastAsia"/>
          <w:b/>
          <w:sz w:val="32"/>
        </w:rPr>
        <w:t>菸</w:t>
      </w:r>
      <w:proofErr w:type="gramEnd"/>
      <w:r w:rsidRPr="004A3A3A">
        <w:rPr>
          <w:rFonts w:ascii="微軟正黑體" w:eastAsia="微軟正黑體" w:hAnsi="微軟正黑體" w:hint="eastAsia"/>
          <w:b/>
          <w:sz w:val="32"/>
        </w:rPr>
        <w:t>品8大</w:t>
      </w:r>
      <w:r w:rsidR="00EF4F38">
        <w:rPr>
          <w:rFonts w:ascii="微軟正黑體" w:eastAsia="微軟正黑體" w:hAnsi="微軟正黑體" w:hint="eastAsia"/>
          <w:b/>
          <w:sz w:val="32"/>
        </w:rPr>
        <w:t>騙</w:t>
      </w:r>
    </w:p>
    <w:tbl>
      <w:tblPr>
        <w:tblStyle w:val="a6"/>
        <w:tblW w:w="8931" w:type="dxa"/>
        <w:tblInd w:w="-431" w:type="dxa"/>
        <w:tblLook w:val="04A0" w:firstRow="1" w:lastRow="0" w:firstColumn="1" w:lastColumn="0" w:noHBand="0" w:noVBand="1"/>
      </w:tblPr>
      <w:tblGrid>
        <w:gridCol w:w="2830"/>
        <w:gridCol w:w="6101"/>
      </w:tblGrid>
      <w:tr w:rsidR="004A3A3A" w:rsidTr="004B5FAF">
        <w:tc>
          <w:tcPr>
            <w:tcW w:w="2830" w:type="dxa"/>
          </w:tcPr>
          <w:p w:rsidR="004A3A3A" w:rsidRPr="00B95E74" w:rsidRDefault="004A3A3A" w:rsidP="004B5FAF">
            <w:pPr>
              <w:spacing w:line="360" w:lineRule="exact"/>
              <w:ind w:left="320" w:hangingChars="123" w:hanging="320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Q1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商說：新興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品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是減害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產品</w:t>
            </w: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?</w:t>
            </w:r>
          </w:p>
        </w:tc>
        <w:tc>
          <w:tcPr>
            <w:tcW w:w="6101" w:type="dxa"/>
          </w:tcPr>
          <w:p w:rsidR="004A3A3A" w:rsidRPr="00B95E74" w:rsidRDefault="004A3A3A" w:rsidP="004B5FAF">
            <w:pPr>
              <w:spacing w:line="360" w:lineRule="exact"/>
              <w:ind w:left="325" w:hangingChars="125" w:hanging="325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1專業剖析：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「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減害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」是一個誤導欺騙大眾的觀點，它真正的意義「就是有害」，否則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商直接宣稱「無害」就好了。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  <w:u w:val="single"/>
              </w:rPr>
              <w:t>更何況才短短幾年，電子煙及加熱式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  <w:u w:val="single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  <w:u w:val="single"/>
              </w:rPr>
              <w:t>品已經分別被檢驗出超過40種與58種的有害物質!</w:t>
            </w:r>
          </w:p>
        </w:tc>
      </w:tr>
      <w:tr w:rsidR="004A3A3A" w:rsidTr="004B5FAF">
        <w:tc>
          <w:tcPr>
            <w:tcW w:w="2830" w:type="dxa"/>
          </w:tcPr>
          <w:p w:rsidR="004A3A3A" w:rsidRPr="00B95E74" w:rsidRDefault="004A3A3A" w:rsidP="004B5FAF">
            <w:pPr>
              <w:spacing w:line="360" w:lineRule="exact"/>
              <w:ind w:left="320" w:hangingChars="123" w:hanging="320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Q2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商說：傳統紙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都可以賣，新興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品為何不能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?</w:t>
            </w:r>
          </w:p>
        </w:tc>
        <w:tc>
          <w:tcPr>
            <w:tcW w:w="6101" w:type="dxa"/>
          </w:tcPr>
          <w:p w:rsidR="004A3A3A" w:rsidRPr="00B95E74" w:rsidRDefault="004A3A3A" w:rsidP="004B5FAF">
            <w:pPr>
              <w:spacing w:line="360" w:lineRule="exact"/>
              <w:ind w:left="424" w:hanging="424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A2專業剖析：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在台灣，含有致癌物質卻可合法上市的產品只有已盛行百餘年的傳統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品一項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，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其他任何被檢驗出含有1種致癌物質的產品都得下架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。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研究已證實所有新興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品其對人體健康的危害，政府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怎麼能讓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商的有毒新品合法上市?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</w:tr>
      <w:tr w:rsidR="004A3A3A" w:rsidTr="004B5FAF">
        <w:tc>
          <w:tcPr>
            <w:tcW w:w="2830" w:type="dxa"/>
          </w:tcPr>
          <w:p w:rsidR="004A3A3A" w:rsidRPr="00B95E74" w:rsidRDefault="004A3A3A" w:rsidP="004B5FAF">
            <w:pPr>
              <w:spacing w:line="360" w:lineRule="exact"/>
              <w:ind w:left="424" w:hanging="424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Q3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商說：電子煙的確含有尼古丁，但少有證據能說單一的尼古丁是有害的</w:t>
            </w: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?</w:t>
            </w:r>
          </w:p>
        </w:tc>
        <w:tc>
          <w:tcPr>
            <w:tcW w:w="6101" w:type="dxa"/>
          </w:tcPr>
          <w:p w:rsidR="004A3A3A" w:rsidRPr="00B95E74" w:rsidRDefault="004A3A3A" w:rsidP="004B5FAF">
            <w:pPr>
              <w:pStyle w:val="Web"/>
              <w:spacing w:line="360" w:lineRule="exact"/>
              <w:ind w:left="396" w:hanging="396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A3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專業剖析：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絕大多數的新興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菸品比傳統菸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品含有更高劑量的尼古丁，使用都會成癮</w:t>
            </w:r>
            <w:r w:rsidRPr="00B95E74">
              <w:rPr>
                <w:rFonts w:hint="eastAsia"/>
                <w:sz w:val="26"/>
                <w:szCs w:val="26"/>
              </w:rPr>
              <w:t>；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且尼古丁會促進腎上腺素分泌，讓血壓上升，心跳加快，脂肪代謝異常，形成血栓，對心血管系統有非常不利的影響。</w:t>
            </w:r>
          </w:p>
        </w:tc>
      </w:tr>
      <w:tr w:rsidR="004A3A3A" w:rsidTr="004B5FAF">
        <w:tc>
          <w:tcPr>
            <w:tcW w:w="2830" w:type="dxa"/>
          </w:tcPr>
          <w:p w:rsidR="004A3A3A" w:rsidRPr="00B95E74" w:rsidRDefault="004A3A3A" w:rsidP="004B5FAF">
            <w:pPr>
              <w:spacing w:line="360" w:lineRule="exact"/>
              <w:ind w:left="320" w:hangingChars="123" w:hanging="320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Q4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商說：電子煙潛在風險被過度衡量了</w:t>
            </w: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?</w:t>
            </w:r>
          </w:p>
        </w:tc>
        <w:tc>
          <w:tcPr>
            <w:tcW w:w="6101" w:type="dxa"/>
          </w:tcPr>
          <w:p w:rsidR="004A3A3A" w:rsidRPr="00B95E74" w:rsidRDefault="004A3A3A" w:rsidP="004B5FAF">
            <w:pPr>
              <w:spacing w:line="360" w:lineRule="exact"/>
              <w:ind w:left="424" w:hanging="424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A4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專業剖析：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容易引起</w:t>
            </w:r>
            <w:bookmarkStart w:id="0" w:name="_GoBack"/>
            <w:bookmarkEnd w:id="0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肺部發炎、過敏和產生哮喘</w:t>
            </w:r>
            <w:r w:rsidRPr="00B95E74">
              <w:rPr>
                <w:rFonts w:ascii="新細明體" w:hAnsi="新細明體" w:hint="eastAsia"/>
                <w:sz w:val="26"/>
                <w:szCs w:val="26"/>
              </w:rPr>
              <w:t>；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且電子煙使用者</w:t>
            </w:r>
            <w:r w:rsidRPr="00B95E74">
              <w:rPr>
                <w:rFonts w:ascii="新細明體" w:hAnsi="新細明體" w:hint="eastAsia"/>
                <w:sz w:val="26"/>
                <w:szCs w:val="26"/>
              </w:rPr>
              <w:t>，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心肌梗塞的機率會增加1.8倍，和糖尿病患者一樣高。瑞士實驗室最新研究更發現，全球最暢銷的加熱式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品，在攝氏</w:t>
            </w:r>
            <w:r w:rsidRPr="00B95E74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度時就會產生「異氰酸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酯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毒素」劇毒類，毒素一旦被吸入或是接觸到皮膚都會對人體造成巨大傷害。</w:t>
            </w:r>
          </w:p>
        </w:tc>
      </w:tr>
      <w:tr w:rsidR="004A3A3A" w:rsidTr="004B5FAF">
        <w:tc>
          <w:tcPr>
            <w:tcW w:w="2830" w:type="dxa"/>
          </w:tcPr>
          <w:p w:rsidR="004A3A3A" w:rsidRPr="00B95E74" w:rsidRDefault="004A3A3A" w:rsidP="004B5FAF">
            <w:pPr>
              <w:spacing w:line="360" w:lineRule="exact"/>
              <w:ind w:left="424" w:hanging="424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Q5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商說：許多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民在新興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品的幫助下，成功的戒菸了</w:t>
            </w: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?</w:t>
            </w:r>
          </w:p>
        </w:tc>
        <w:tc>
          <w:tcPr>
            <w:tcW w:w="6101" w:type="dxa"/>
          </w:tcPr>
          <w:p w:rsidR="004A3A3A" w:rsidRPr="00B95E74" w:rsidRDefault="004A3A3A" w:rsidP="004B5FAF">
            <w:pPr>
              <w:pStyle w:val="a3"/>
              <w:spacing w:line="360" w:lineRule="exact"/>
              <w:ind w:left="424" w:hanging="424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A5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專業剖析：</w:t>
            </w:r>
            <w:r w:rsidRPr="00B95E74">
              <w:rPr>
                <w:rStyle w:val="a5"/>
                <w:b w:val="0"/>
                <w:bCs w:val="0"/>
                <w:sz w:val="26"/>
                <w:szCs w:val="26"/>
              </w:rPr>
              <w:t>WHO</w:t>
            </w:r>
            <w:r w:rsidRPr="00B95E74">
              <w:rPr>
                <w:rStyle w:val="a5"/>
                <w:rFonts w:ascii="標楷體" w:eastAsia="標楷體" w:hAnsi="標楷體" w:hint="eastAsia"/>
                <w:b w:val="0"/>
                <w:bCs w:val="0"/>
                <w:sz w:val="26"/>
                <w:szCs w:val="26"/>
              </w:rPr>
              <w:t>強調</w:t>
            </w:r>
            <w:r w:rsidRPr="00B95E74">
              <w:rPr>
                <w:rStyle w:val="a5"/>
                <w:rFonts w:ascii="新細明體" w:hAnsi="新細明體" w:hint="eastAsia"/>
                <w:b w:val="0"/>
                <w:bCs w:val="0"/>
                <w:sz w:val="26"/>
                <w:szCs w:val="26"/>
              </w:rPr>
              <w:t>，</w:t>
            </w:r>
            <w:r w:rsidRPr="00B95E74">
              <w:rPr>
                <w:rStyle w:val="a5"/>
                <w:rFonts w:ascii="標楷體" w:eastAsia="標楷體" w:hAnsi="標楷體" w:hint="eastAsia"/>
                <w:b w:val="0"/>
                <w:bCs w:val="0"/>
                <w:sz w:val="26"/>
                <w:szCs w:val="26"/>
              </w:rPr>
              <w:t>沒有證據指出新興</w:t>
            </w:r>
            <w:proofErr w:type="gramStart"/>
            <w:r w:rsidRPr="00B95E74">
              <w:rPr>
                <w:rStyle w:val="a5"/>
                <w:rFonts w:ascii="標楷體" w:eastAsia="標楷體" w:hAnsi="標楷體" w:hint="eastAsia"/>
                <w:b w:val="0"/>
                <w:bCs w:val="0"/>
                <w:sz w:val="26"/>
                <w:szCs w:val="26"/>
              </w:rPr>
              <w:t>菸</w:t>
            </w:r>
            <w:proofErr w:type="gramEnd"/>
            <w:r w:rsidRPr="00B95E74">
              <w:rPr>
                <w:rStyle w:val="a5"/>
                <w:rFonts w:ascii="標楷體" w:eastAsia="標楷體" w:hAnsi="標楷體" w:hint="eastAsia"/>
                <w:b w:val="0"/>
                <w:bCs w:val="0"/>
                <w:sz w:val="26"/>
                <w:szCs w:val="26"/>
              </w:rPr>
              <w:t>品確實可以幫助戒菸。美國癌症協會</w:t>
            </w:r>
            <w:r w:rsidRPr="00B95E74">
              <w:rPr>
                <w:rStyle w:val="a5"/>
                <w:b w:val="0"/>
                <w:bCs w:val="0"/>
                <w:sz w:val="26"/>
                <w:szCs w:val="26"/>
              </w:rPr>
              <w:t>(ACS)</w:t>
            </w:r>
            <w:r w:rsidRPr="00B95E74">
              <w:rPr>
                <w:rStyle w:val="a5"/>
                <w:rFonts w:ascii="標楷體" w:eastAsia="標楷體" w:hAnsi="標楷體" w:hint="eastAsia"/>
                <w:b w:val="0"/>
                <w:bCs w:val="0"/>
                <w:sz w:val="26"/>
                <w:szCs w:val="26"/>
              </w:rPr>
              <w:t>指出</w:t>
            </w:r>
            <w:r w:rsidRPr="00B95E74">
              <w:rPr>
                <w:rStyle w:val="a5"/>
                <w:rFonts w:ascii="新細明體" w:hAnsi="新細明體" w:hint="eastAsia"/>
                <w:b w:val="0"/>
                <w:bCs w:val="0"/>
                <w:sz w:val="26"/>
                <w:szCs w:val="26"/>
              </w:rPr>
              <w:t>，</w:t>
            </w:r>
            <w:r w:rsidRPr="00B95E74">
              <w:rPr>
                <w:rStyle w:val="a5"/>
                <w:rFonts w:ascii="標楷體" w:eastAsia="標楷體" w:hAnsi="標楷體" w:hint="eastAsia"/>
                <w:b w:val="0"/>
                <w:bCs w:val="0"/>
                <w:sz w:val="26"/>
                <w:szCs w:val="26"/>
              </w:rPr>
              <w:t>電子煙是具高度濃縮的尼古丁產品，不會讓你脫離</w:t>
            </w:r>
            <w:proofErr w:type="gramStart"/>
            <w:r w:rsidRPr="00B95E74">
              <w:rPr>
                <w:rStyle w:val="a5"/>
                <w:rFonts w:ascii="標楷體" w:eastAsia="標楷體" w:hAnsi="標楷體" w:hint="eastAsia"/>
                <w:b w:val="0"/>
                <w:bCs w:val="0"/>
                <w:sz w:val="26"/>
                <w:szCs w:val="26"/>
              </w:rPr>
              <w:t>古尼丁</w:t>
            </w:r>
            <w:proofErr w:type="gramEnd"/>
            <w:r w:rsidRPr="00B95E74">
              <w:rPr>
                <w:rStyle w:val="a5"/>
                <w:rFonts w:ascii="標楷體" w:eastAsia="標楷體" w:hAnsi="標楷體" w:hint="eastAsia"/>
                <w:b w:val="0"/>
                <w:bCs w:val="0"/>
                <w:sz w:val="26"/>
                <w:szCs w:val="26"/>
              </w:rPr>
              <w:t>，反而會讓你沉迷於尼古丁成癮藥物中。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有統合分析顯示</w:t>
            </w:r>
            <w:r w:rsidRPr="00B95E74">
              <w:rPr>
                <w:rFonts w:ascii="新細明體" w:hAnsi="新細明體" w:hint="eastAsia"/>
                <w:sz w:val="26"/>
                <w:szCs w:val="26"/>
              </w:rPr>
              <w:t>，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電子煙降低28%的戒菸率，比非使用者還差。</w:t>
            </w:r>
          </w:p>
        </w:tc>
      </w:tr>
      <w:tr w:rsidR="004A3A3A" w:rsidTr="004B5FAF">
        <w:tc>
          <w:tcPr>
            <w:tcW w:w="2830" w:type="dxa"/>
          </w:tcPr>
          <w:p w:rsidR="004A3A3A" w:rsidRPr="00B95E74" w:rsidRDefault="004A3A3A" w:rsidP="004B5FAF">
            <w:pPr>
              <w:spacing w:line="360" w:lineRule="exact"/>
              <w:ind w:left="424" w:hanging="424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Q6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商說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：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禁止新興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品</w:t>
            </w:r>
            <w:r w:rsidRPr="00B95E74">
              <w:rPr>
                <w:rFonts w:ascii="新細明體" w:hAnsi="新細明體" w:hint="eastAsia"/>
                <w:b/>
                <w:bCs/>
                <w:sz w:val="26"/>
                <w:szCs w:val="26"/>
              </w:rPr>
              <w:t>，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就是害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吸菸者置於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危險的境地</w:t>
            </w: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?</w:t>
            </w:r>
          </w:p>
        </w:tc>
        <w:tc>
          <w:tcPr>
            <w:tcW w:w="6101" w:type="dxa"/>
          </w:tcPr>
          <w:p w:rsidR="004A3A3A" w:rsidRPr="00B95E74" w:rsidRDefault="004A3A3A" w:rsidP="004B5FAF">
            <w:pPr>
              <w:pStyle w:val="a3"/>
              <w:spacing w:line="360" w:lineRule="exact"/>
              <w:ind w:left="424" w:hanging="424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A6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專業剖析：</w:t>
            </w:r>
            <w:r w:rsidRPr="00B95E74">
              <w:rPr>
                <w:rStyle w:val="a5"/>
                <w:rFonts w:ascii="標楷體" w:eastAsia="標楷體" w:hAnsi="標楷體" w:hint="eastAsia"/>
                <w:b w:val="0"/>
                <w:bCs w:val="0"/>
                <w:sz w:val="26"/>
                <w:szCs w:val="26"/>
              </w:rPr>
              <w:t>美國癌症協會研究發現，一名吸菸者使用電子煙戒菸的同時，竟導致了80名青少年開始使用電子煙。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>新興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>品導致多重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>品使用者，危害比單一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  <w:u w:val="single"/>
              </w:rPr>
              <w:t>品還大。</w:t>
            </w:r>
          </w:p>
        </w:tc>
      </w:tr>
      <w:tr w:rsidR="004A3A3A" w:rsidTr="004B5FAF">
        <w:tc>
          <w:tcPr>
            <w:tcW w:w="2830" w:type="dxa"/>
          </w:tcPr>
          <w:p w:rsidR="004A3A3A" w:rsidRPr="00B95E74" w:rsidRDefault="004A3A3A" w:rsidP="004B5FAF">
            <w:pPr>
              <w:pStyle w:val="Web"/>
              <w:spacing w:line="360" w:lineRule="exact"/>
              <w:ind w:left="424" w:hanging="424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Q7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商說：政府開放電子煙，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民才可以脫離紙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改抽電子煙</w:t>
            </w: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?</w:t>
            </w:r>
          </w:p>
        </w:tc>
        <w:tc>
          <w:tcPr>
            <w:tcW w:w="6101" w:type="dxa"/>
          </w:tcPr>
          <w:p w:rsidR="004A3A3A" w:rsidRPr="00B95E74" w:rsidRDefault="004A3A3A" w:rsidP="004B5FAF">
            <w:pPr>
              <w:pStyle w:val="Web"/>
              <w:spacing w:line="360" w:lineRule="exact"/>
              <w:ind w:left="424" w:hanging="424"/>
              <w:jc w:val="both"/>
              <w:rPr>
                <w:rFonts w:ascii="標楷體" w:eastAsia="標楷體" w:hAnsi="標楷體" w:hint="eastAsia"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7專業剖析：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台灣有密度最高、最完整與專業的戒菸服務，逐步引導與幫助七成想戒菸的吸菸者成功戒菸；一旦改用新興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品，只會延誤其戒菸時機，甚至害其淪為多重尼古丁使用者。</w:t>
            </w:r>
          </w:p>
        </w:tc>
      </w:tr>
      <w:tr w:rsidR="004A3A3A" w:rsidTr="004B5FAF">
        <w:tc>
          <w:tcPr>
            <w:tcW w:w="2830" w:type="dxa"/>
          </w:tcPr>
          <w:p w:rsidR="004A3A3A" w:rsidRPr="00B95E74" w:rsidRDefault="004A3A3A" w:rsidP="004B5FAF">
            <w:pPr>
              <w:spacing w:line="360" w:lineRule="exact"/>
              <w:ind w:left="424" w:hanging="424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Q8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商說：政府應該承認新興</w:t>
            </w:r>
            <w:proofErr w:type="gramStart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品相對安全，承認它是對公眾健康的廣泛益處的一種模式</w:t>
            </w:r>
            <w:r w:rsidRPr="00B95E74">
              <w:rPr>
                <w:rFonts w:ascii="Times New Roman" w:hAnsi="Times New Roman" w:cs="Times New Roman"/>
                <w:sz w:val="26"/>
                <w:szCs w:val="26"/>
              </w:rPr>
              <w:t>?</w:t>
            </w:r>
          </w:p>
        </w:tc>
        <w:tc>
          <w:tcPr>
            <w:tcW w:w="6101" w:type="dxa"/>
          </w:tcPr>
          <w:p w:rsidR="004A3A3A" w:rsidRPr="00B95E74" w:rsidRDefault="004A3A3A" w:rsidP="004B5FAF">
            <w:pPr>
              <w:spacing w:line="360" w:lineRule="exact"/>
              <w:ind w:left="325" w:hangingChars="125" w:hanging="325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E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A8</w:t>
            </w:r>
            <w:r w:rsidRPr="00B95E74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專業剖析：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目前宣稱新興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菸品屬減害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產品之研究，多屬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商贊助</w:t>
            </w:r>
            <w:r w:rsidRPr="00B95E74">
              <w:rPr>
                <w:rFonts w:ascii="Times New Roman" w:hAnsi="Times New Roman" w:cs="Times New Roman"/>
                <w:sz w:val="26"/>
                <w:szCs w:val="26"/>
              </w:rPr>
              <w:t>!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而被全球最大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商營造為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減害神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器的</w:t>
            </w:r>
            <w:r w:rsidRPr="00B95E74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spellStart"/>
            <w:r w:rsidRPr="00B95E74">
              <w:rPr>
                <w:rFonts w:ascii="Times New Roman" w:hAnsi="Times New Roman" w:cs="Times New Roman"/>
                <w:sz w:val="26"/>
                <w:szCs w:val="26"/>
              </w:rPr>
              <w:t>iQ</w:t>
            </w:r>
            <w:proofErr w:type="spellEnd"/>
            <w:r w:rsidRPr="00B95E74">
              <w:rPr>
                <w:rFonts w:ascii="Times New Roman" w:hAnsi="Times New Roman" w:cs="Times New Roman"/>
                <w:sz w:val="26"/>
                <w:szCs w:val="26"/>
              </w:rPr>
              <w:t>*S)</w:t>
            </w:r>
            <w:r w:rsidRPr="00B95E74">
              <w:rPr>
                <w:rFonts w:ascii="新細明體" w:hAnsi="新細明體" w:hint="eastAsia"/>
                <w:sz w:val="26"/>
                <w:szCs w:val="26"/>
              </w:rPr>
              <w:t>，</w:t>
            </w:r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三年前就以「減害</w:t>
            </w:r>
            <w:proofErr w:type="gramStart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菸</w:t>
            </w:r>
            <w:proofErr w:type="gramEnd"/>
            <w:r w:rsidRPr="00B95E74">
              <w:rPr>
                <w:rFonts w:ascii="標楷體" w:eastAsia="標楷體" w:hAnsi="標楷體" w:hint="eastAsia"/>
                <w:sz w:val="26"/>
                <w:szCs w:val="26"/>
              </w:rPr>
              <w:t>品」申請在美國境內上市，被食品藥物管理署(FDA)駁回，至今仍未核准開放。</w:t>
            </w:r>
          </w:p>
        </w:tc>
      </w:tr>
    </w:tbl>
    <w:p w:rsidR="004A3A3A" w:rsidRDefault="004A3A3A" w:rsidP="004B5FAF"/>
    <w:sectPr w:rsidR="004A3A3A" w:rsidSect="004B5FAF">
      <w:pgSz w:w="11906" w:h="16838"/>
      <w:pgMar w:top="993" w:right="1800" w:bottom="426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A3A"/>
    <w:rsid w:val="00436EED"/>
    <w:rsid w:val="004A3A3A"/>
    <w:rsid w:val="004B5FAF"/>
    <w:rsid w:val="00B95E74"/>
    <w:rsid w:val="00BE6FF0"/>
    <w:rsid w:val="00D328A2"/>
    <w:rsid w:val="00E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1F8C2"/>
  <w15:chartTrackingRefBased/>
  <w15:docId w15:val="{F7F5AD28-E579-4DEF-9580-4CA76E16E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A3A"/>
    <w:rPr>
      <w:rFonts w:ascii="Calibri" w:eastAsia="新細明體" w:hAnsi="Calibri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4A3A3A"/>
    <w:pPr>
      <w:spacing w:line="360" w:lineRule="atLeast"/>
      <w:ind w:firstLine="480"/>
    </w:pPr>
    <w:rPr>
      <w:rFonts w:ascii="新細明體" w:hAnsi="新細明體"/>
    </w:rPr>
  </w:style>
  <w:style w:type="paragraph" w:styleId="a3">
    <w:name w:val="Plain Text"/>
    <w:basedOn w:val="a"/>
    <w:link w:val="a4"/>
    <w:uiPriority w:val="99"/>
    <w:unhideWhenUsed/>
    <w:rsid w:val="004A3A3A"/>
  </w:style>
  <w:style w:type="character" w:customStyle="1" w:styleId="a4">
    <w:name w:val="純文字 字元"/>
    <w:basedOn w:val="a0"/>
    <w:link w:val="a3"/>
    <w:uiPriority w:val="99"/>
    <w:rsid w:val="004A3A3A"/>
    <w:rPr>
      <w:rFonts w:ascii="Calibri" w:eastAsia="新細明體" w:hAnsi="Calibri" w:cs="新細明體"/>
      <w:kern w:val="0"/>
      <w:szCs w:val="24"/>
    </w:rPr>
  </w:style>
  <w:style w:type="character" w:styleId="a5">
    <w:name w:val="Strong"/>
    <w:basedOn w:val="a0"/>
    <w:uiPriority w:val="22"/>
    <w:qFormat/>
    <w:rsid w:val="004A3A3A"/>
    <w:rPr>
      <w:b/>
      <w:bCs/>
    </w:rPr>
  </w:style>
  <w:style w:type="table" w:styleId="a6">
    <w:name w:val="Table Grid"/>
    <w:basedOn w:val="a1"/>
    <w:uiPriority w:val="39"/>
    <w:rsid w:val="004A3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7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JTF</dc:creator>
  <cp:keywords/>
  <dc:description/>
  <cp:lastModifiedBy>JTF</cp:lastModifiedBy>
  <cp:revision>4</cp:revision>
  <dcterms:created xsi:type="dcterms:W3CDTF">2019-04-25T03:25:00Z</dcterms:created>
  <dcterms:modified xsi:type="dcterms:W3CDTF">2019-04-25T03:43:00Z</dcterms:modified>
</cp:coreProperties>
</file>