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6497" w:rsidRDefault="00546497" w:rsidP="00546497">
      <w:pPr>
        <w:spacing w:line="400" w:lineRule="exact"/>
        <w:rPr>
          <w:rFonts w:eastAsia="標楷體"/>
          <w:b/>
          <w:sz w:val="32"/>
          <w:szCs w:val="32"/>
        </w:rPr>
      </w:pPr>
      <w:bookmarkStart w:id="0" w:name="_GoBack"/>
      <w:bookmarkEnd w:id="0"/>
      <w:r>
        <w:rPr>
          <w:rFonts w:eastAsia="標楷體" w:hint="eastAsia"/>
          <w:b/>
          <w:sz w:val="32"/>
          <w:szCs w:val="32"/>
        </w:rPr>
        <w:t>敬愛的</w:t>
      </w:r>
      <w:r>
        <w:rPr>
          <w:rFonts w:eastAsia="標楷體"/>
          <w:b/>
          <w:sz w:val="32"/>
          <w:szCs w:val="32"/>
        </w:rPr>
        <w:t xml:space="preserve">  </w:t>
      </w:r>
      <w:r>
        <w:rPr>
          <w:rFonts w:eastAsia="標楷體" w:hint="eastAsia"/>
          <w:b/>
          <w:sz w:val="32"/>
          <w:szCs w:val="32"/>
        </w:rPr>
        <w:t>蘇院長，收信平安！</w:t>
      </w:r>
    </w:p>
    <w:p w:rsidR="00546497" w:rsidRDefault="00546497" w:rsidP="00546497">
      <w:pPr>
        <w:spacing w:beforeLines="50" w:before="180" w:afterLines="50" w:after="18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/>
          <w:kern w:val="0"/>
          <w:sz w:val="28"/>
          <w:szCs w:val="28"/>
        </w:rPr>
        <w:t xml:space="preserve">   </w:t>
      </w:r>
      <w:r>
        <w:rPr>
          <w:rFonts w:ascii="標楷體" w:eastAsia="標楷體" w:hAnsi="標楷體" w:hint="eastAsia"/>
          <w:kern w:val="0"/>
          <w:sz w:val="28"/>
          <w:szCs w:val="28"/>
        </w:rPr>
        <w:t xml:space="preserve"> </w:t>
      </w:r>
      <w:r>
        <w:rPr>
          <w:rFonts w:eastAsia="標楷體" w:hint="eastAsia"/>
          <w:kern w:val="0"/>
          <w:sz w:val="28"/>
          <w:szCs w:val="28"/>
        </w:rPr>
        <w:t>感謝您毅然承擔行政院長一職，帶領政府內閣及人民邁向可期待、更美好、更健康的未來</w:t>
      </w:r>
      <w:r>
        <w:rPr>
          <w:rFonts w:eastAsia="標楷體" w:hint="eastAsia"/>
          <w:sz w:val="28"/>
          <w:szCs w:val="28"/>
        </w:rPr>
        <w:t>！我們是推動菸害防制的團體與代表，今為了十分急迫的國民健康議題請命，懇請您百忙中撥冗接見董氏基金會、臺灣醫界菸害防制聯盟、世界和平婦女會等</w:t>
      </w:r>
      <w:r>
        <w:rPr>
          <w:rFonts w:eastAsia="標楷體"/>
          <w:sz w:val="28"/>
          <w:szCs w:val="28"/>
        </w:rPr>
        <w:t>125</w:t>
      </w:r>
      <w:r>
        <w:rPr>
          <w:rFonts w:eastAsia="標楷體" w:hint="eastAsia"/>
          <w:sz w:val="28"/>
          <w:szCs w:val="28"/>
        </w:rPr>
        <w:t>個民間團體暨</w:t>
      </w:r>
      <w:r>
        <w:rPr>
          <w:rFonts w:eastAsia="標楷體"/>
          <w:sz w:val="28"/>
          <w:szCs w:val="28"/>
        </w:rPr>
        <w:t>15</w:t>
      </w:r>
      <w:r>
        <w:rPr>
          <w:rFonts w:eastAsia="標楷體" w:hint="eastAsia"/>
          <w:sz w:val="28"/>
          <w:szCs w:val="28"/>
        </w:rPr>
        <w:t>個醫藥公衛學院籌組的「台灣拒菸聯盟」代表，讓我們向您面報有關「調降菸稅</w:t>
      </w:r>
      <w:r>
        <w:rPr>
          <w:rFonts w:eastAsia="標楷體"/>
          <w:sz w:val="28"/>
          <w:szCs w:val="28"/>
        </w:rPr>
        <w:t>~</w:t>
      </w:r>
      <w:r>
        <w:rPr>
          <w:rFonts w:eastAsia="標楷體" w:hint="eastAsia"/>
          <w:sz w:val="28"/>
          <w:szCs w:val="28"/>
        </w:rPr>
        <w:t>將對人民健康及臺灣公衛造成重大危害；修訂菸害防制法</w:t>
      </w:r>
      <w:r>
        <w:rPr>
          <w:rFonts w:eastAsia="標楷體"/>
          <w:sz w:val="28"/>
          <w:szCs w:val="28"/>
        </w:rPr>
        <w:t>~</w:t>
      </w:r>
      <w:r>
        <w:rPr>
          <w:rFonts w:eastAsia="標楷體" w:hint="eastAsia"/>
          <w:sz w:val="28"/>
          <w:szCs w:val="28"/>
        </w:rPr>
        <w:t>預防青少年吸菸並增進人民健康」</w:t>
      </w:r>
      <w:r>
        <w:rPr>
          <w:rFonts w:eastAsia="標楷體"/>
          <w:sz w:val="28"/>
          <w:szCs w:val="28"/>
        </w:rPr>
        <w:t xml:space="preserve">! </w:t>
      </w:r>
    </w:p>
    <w:p w:rsidR="00546497" w:rsidRDefault="00546497" w:rsidP="00546497">
      <w:pPr>
        <w:widowControl/>
        <w:spacing w:afterLines="25" w:after="90" w:line="360" w:lineRule="exact"/>
        <w:jc w:val="both"/>
        <w:rPr>
          <w:rFonts w:eastAsia="標楷體"/>
          <w:bCs/>
          <w:sz w:val="28"/>
          <w:szCs w:val="28"/>
        </w:rPr>
      </w:pPr>
      <w:r>
        <w:rPr>
          <w:rFonts w:eastAsia="標楷體"/>
          <w:bCs/>
          <w:sz w:val="28"/>
          <w:szCs w:val="28"/>
        </w:rPr>
        <w:t xml:space="preserve">    </w:t>
      </w:r>
      <w:r>
        <w:rPr>
          <w:rFonts w:eastAsia="標楷體" w:hint="eastAsia"/>
          <w:bCs/>
          <w:sz w:val="28"/>
          <w:szCs w:val="28"/>
        </w:rPr>
        <w:t>世界衛生組織</w:t>
      </w:r>
      <w:r>
        <w:rPr>
          <w:rFonts w:eastAsia="標楷體" w:hint="eastAsia"/>
          <w:sz w:val="28"/>
          <w:szCs w:val="28"/>
        </w:rPr>
        <w:t>及</w:t>
      </w:r>
      <w:r>
        <w:rPr>
          <w:rFonts w:eastAsia="標楷體" w:hint="eastAsia"/>
          <w:bCs/>
          <w:sz w:val="28"/>
          <w:szCs w:val="28"/>
        </w:rPr>
        <w:t>世界銀行</w:t>
      </w:r>
      <w:r>
        <w:rPr>
          <w:rFonts w:eastAsia="標楷體" w:hint="eastAsia"/>
          <w:sz w:val="28"/>
          <w:szCs w:val="28"/>
        </w:rPr>
        <w:t>聯合證實：</w:t>
      </w:r>
      <w:r>
        <w:rPr>
          <w:rFonts w:eastAsia="標楷體" w:hint="eastAsia"/>
          <w:bCs/>
          <w:sz w:val="28"/>
          <w:szCs w:val="28"/>
        </w:rPr>
        <w:t>提高菸稅，是以價制量、預防青少年吸菸最有效的菸害防制政策！目前</w:t>
      </w:r>
      <w:r>
        <w:rPr>
          <w:rFonts w:eastAsia="標楷體" w:hint="eastAsia"/>
          <w:sz w:val="28"/>
          <w:szCs w:val="28"/>
        </w:rPr>
        <w:t>臺灣一年有</w:t>
      </w:r>
      <w:r>
        <w:rPr>
          <w:rFonts w:eastAsia="標楷體"/>
          <w:sz w:val="28"/>
          <w:szCs w:val="28"/>
        </w:rPr>
        <w:t>2.7</w:t>
      </w:r>
      <w:r>
        <w:rPr>
          <w:rFonts w:eastAsia="標楷體" w:hint="eastAsia"/>
          <w:sz w:val="28"/>
          <w:szCs w:val="28"/>
        </w:rPr>
        <w:t>萬人死於菸害，我們一包菸平均為</w:t>
      </w:r>
      <w:r>
        <w:rPr>
          <w:rFonts w:eastAsia="標楷體"/>
          <w:sz w:val="28"/>
          <w:szCs w:val="28"/>
        </w:rPr>
        <w:t>100</w:t>
      </w:r>
      <w:r>
        <w:rPr>
          <w:rFonts w:eastAsia="標楷體" w:hint="eastAsia"/>
          <w:sz w:val="28"/>
          <w:szCs w:val="28"/>
        </w:rPr>
        <w:t>餘元，甚至還有數十種洋菸品牌只賣</w:t>
      </w:r>
      <w:r>
        <w:rPr>
          <w:rFonts w:eastAsia="標楷體"/>
          <w:sz w:val="28"/>
          <w:szCs w:val="28"/>
        </w:rPr>
        <w:t>80</w:t>
      </w:r>
      <w:r>
        <w:rPr>
          <w:rFonts w:eastAsia="標楷體" w:hint="eastAsia"/>
          <w:sz w:val="28"/>
          <w:szCs w:val="28"/>
        </w:rPr>
        <w:t>元，</w:t>
      </w:r>
      <w:r>
        <w:rPr>
          <w:rFonts w:eastAsia="標楷體" w:hint="eastAsia"/>
          <w:kern w:val="0"/>
          <w:sz w:val="28"/>
          <w:szCs w:val="28"/>
        </w:rPr>
        <w:t>鄰近的香港一包菸為</w:t>
      </w:r>
      <w:r>
        <w:rPr>
          <w:rFonts w:eastAsia="標楷體"/>
          <w:kern w:val="0"/>
          <w:sz w:val="28"/>
          <w:szCs w:val="28"/>
        </w:rPr>
        <w:t>228</w:t>
      </w:r>
      <w:r>
        <w:rPr>
          <w:rFonts w:eastAsia="標楷體" w:hint="eastAsia"/>
          <w:kern w:val="0"/>
          <w:sz w:val="28"/>
          <w:szCs w:val="28"/>
        </w:rPr>
        <w:t>元、澳門</w:t>
      </w:r>
      <w:r>
        <w:rPr>
          <w:rFonts w:eastAsia="標楷體"/>
          <w:kern w:val="0"/>
          <w:sz w:val="28"/>
          <w:szCs w:val="28"/>
        </w:rPr>
        <w:t>200</w:t>
      </w:r>
      <w:r>
        <w:rPr>
          <w:rFonts w:eastAsia="標楷體" w:hint="eastAsia"/>
          <w:kern w:val="0"/>
          <w:sz w:val="28"/>
          <w:szCs w:val="28"/>
        </w:rPr>
        <w:t>元，同為亞太地區的紐西蘭</w:t>
      </w:r>
      <w:r>
        <w:rPr>
          <w:rFonts w:eastAsia="標楷體"/>
          <w:kern w:val="0"/>
          <w:sz w:val="28"/>
          <w:szCs w:val="28"/>
        </w:rPr>
        <w:t>616</w:t>
      </w:r>
      <w:r>
        <w:rPr>
          <w:rFonts w:eastAsia="標楷體" w:hint="eastAsia"/>
          <w:kern w:val="0"/>
          <w:sz w:val="28"/>
          <w:szCs w:val="28"/>
        </w:rPr>
        <w:t>元、澳洲</w:t>
      </w:r>
      <w:r>
        <w:rPr>
          <w:rFonts w:eastAsia="標楷體"/>
          <w:kern w:val="0"/>
          <w:sz w:val="28"/>
          <w:szCs w:val="28"/>
        </w:rPr>
        <w:t>759</w:t>
      </w:r>
      <w:r>
        <w:rPr>
          <w:rFonts w:eastAsia="標楷體" w:hint="eastAsia"/>
          <w:kern w:val="0"/>
          <w:sz w:val="28"/>
          <w:szCs w:val="28"/>
        </w:rPr>
        <w:t>元。臺灣是全球前</w:t>
      </w:r>
      <w:r>
        <w:rPr>
          <w:rFonts w:eastAsia="標楷體"/>
          <w:kern w:val="0"/>
          <w:sz w:val="28"/>
          <w:szCs w:val="28"/>
        </w:rPr>
        <w:t>20</w:t>
      </w:r>
      <w:r>
        <w:rPr>
          <w:rFonts w:eastAsia="標楷體" w:hint="eastAsia"/>
          <w:kern w:val="0"/>
          <w:sz w:val="28"/>
          <w:szCs w:val="28"/>
        </w:rPr>
        <w:t>大經濟體，但在全球菸價排行為第</w:t>
      </w:r>
      <w:r>
        <w:rPr>
          <w:rFonts w:eastAsia="標楷體"/>
          <w:kern w:val="0"/>
          <w:sz w:val="28"/>
          <w:szCs w:val="28"/>
        </w:rPr>
        <w:t>123</w:t>
      </w:r>
      <w:r>
        <w:rPr>
          <w:rFonts w:eastAsia="標楷體" w:hint="eastAsia"/>
          <w:kern w:val="0"/>
          <w:sz w:val="28"/>
          <w:szCs w:val="28"/>
        </w:rPr>
        <w:t>名，</w:t>
      </w:r>
      <w:r>
        <w:rPr>
          <w:rFonts w:eastAsia="標楷體" w:hint="eastAsia"/>
          <w:bCs/>
          <w:sz w:val="28"/>
          <w:szCs w:val="28"/>
        </w:rPr>
        <w:t>是已開發國家中最低</w:t>
      </w:r>
      <w:r>
        <w:rPr>
          <w:rFonts w:ascii="微軟正黑體" w:eastAsia="微軟正黑體" w:hAnsi="微軟正黑體" w:hint="eastAsia"/>
          <w:bCs/>
          <w:sz w:val="28"/>
          <w:szCs w:val="28"/>
        </w:rPr>
        <w:t>！</w:t>
      </w:r>
      <w:r>
        <w:rPr>
          <w:rFonts w:eastAsia="標楷體"/>
          <w:kern w:val="0"/>
          <w:sz w:val="28"/>
          <w:szCs w:val="28"/>
        </w:rPr>
        <w:t xml:space="preserve"> </w:t>
      </w:r>
    </w:p>
    <w:p w:rsidR="00546497" w:rsidRDefault="00546497" w:rsidP="00546497">
      <w:pPr>
        <w:spacing w:beforeLines="50" w:before="180" w:afterLines="50" w:after="18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   </w:t>
      </w:r>
      <w:r>
        <w:rPr>
          <w:rFonts w:eastAsia="標楷體" w:hint="eastAsia"/>
          <w:sz w:val="28"/>
          <w:szCs w:val="28"/>
        </w:rPr>
        <w:t>此外</w:t>
      </w:r>
      <w:r>
        <w:rPr>
          <w:rFonts w:eastAsia="標楷體"/>
          <w:sz w:val="28"/>
          <w:szCs w:val="28"/>
        </w:rPr>
        <w:t>WHO</w:t>
      </w:r>
      <w:r>
        <w:rPr>
          <w:rFonts w:eastAsia="標楷體" w:hint="eastAsia"/>
          <w:sz w:val="28"/>
          <w:szCs w:val="28"/>
        </w:rPr>
        <w:t>更建議已開發國家「為預防青少年吸菸、減少菸品消費量、幫助吸菸者戒菸及有效控制菸害，菸品稅率應為零售價的至少</w:t>
      </w:r>
      <w:r>
        <w:rPr>
          <w:rFonts w:eastAsia="標楷體"/>
          <w:sz w:val="28"/>
          <w:szCs w:val="28"/>
        </w:rPr>
        <w:t>70%</w:t>
      </w:r>
      <w:r>
        <w:rPr>
          <w:rFonts w:eastAsia="標楷體" w:hint="eastAsia"/>
          <w:sz w:val="28"/>
          <w:szCs w:val="28"/>
        </w:rPr>
        <w:t>」，臺灣自民國</w:t>
      </w:r>
      <w:r>
        <w:rPr>
          <w:rFonts w:eastAsia="標楷體"/>
          <w:sz w:val="28"/>
          <w:szCs w:val="28"/>
        </w:rPr>
        <w:t>76</w:t>
      </w:r>
      <w:r>
        <w:rPr>
          <w:rFonts w:eastAsia="標楷體" w:hint="eastAsia"/>
          <w:sz w:val="28"/>
          <w:szCs w:val="28"/>
        </w:rPr>
        <w:t>年後就再也沒有調漲過菸稅，</w:t>
      </w:r>
      <w:r>
        <w:rPr>
          <w:rFonts w:eastAsia="標楷體"/>
          <w:sz w:val="28"/>
          <w:szCs w:val="28"/>
        </w:rPr>
        <w:t>106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/>
          <w:sz w:val="28"/>
          <w:szCs w:val="28"/>
        </w:rPr>
        <w:t>6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/>
          <w:sz w:val="28"/>
          <w:szCs w:val="28"/>
        </w:rPr>
        <w:t>12</w:t>
      </w:r>
      <w:r>
        <w:rPr>
          <w:rFonts w:eastAsia="標楷體" w:hint="eastAsia"/>
          <w:sz w:val="28"/>
          <w:szCs w:val="28"/>
        </w:rPr>
        <w:t>日後終於菸稅每包微調漲</w:t>
      </w:r>
      <w:r>
        <w:rPr>
          <w:rFonts w:eastAsia="標楷體"/>
          <w:sz w:val="28"/>
          <w:szCs w:val="28"/>
        </w:rPr>
        <w:t>20</w:t>
      </w:r>
      <w:r>
        <w:rPr>
          <w:rFonts w:eastAsia="標楷體" w:hint="eastAsia"/>
          <w:sz w:val="28"/>
          <w:szCs w:val="28"/>
        </w:rPr>
        <w:t>元，這是十年來最佳的菸害防制政策，但整體菸品稅率也只不過是從</w:t>
      </w:r>
      <w:r>
        <w:rPr>
          <w:rFonts w:eastAsia="標楷體"/>
          <w:sz w:val="28"/>
          <w:szCs w:val="28"/>
        </w:rPr>
        <w:t>47%</w:t>
      </w:r>
      <w:r>
        <w:rPr>
          <w:rFonts w:eastAsia="標楷體" w:hint="eastAsia"/>
          <w:sz w:val="28"/>
          <w:szCs w:val="28"/>
        </w:rPr>
        <w:t>提升至</w:t>
      </w:r>
      <w:r>
        <w:rPr>
          <w:rFonts w:eastAsia="標楷體"/>
          <w:sz w:val="28"/>
          <w:szCs w:val="28"/>
        </w:rPr>
        <w:t>55%</w:t>
      </w:r>
      <w:r>
        <w:rPr>
          <w:rFonts w:eastAsia="標楷體" w:hint="eastAsia"/>
          <w:sz w:val="28"/>
          <w:szCs w:val="28"/>
        </w:rPr>
        <w:t>而已，與</w:t>
      </w:r>
      <w:r>
        <w:rPr>
          <w:rFonts w:eastAsia="標楷體"/>
          <w:sz w:val="28"/>
          <w:szCs w:val="28"/>
        </w:rPr>
        <w:t>WHO</w:t>
      </w:r>
      <w:r>
        <w:rPr>
          <w:rFonts w:eastAsia="標楷體" w:hint="eastAsia"/>
          <w:sz w:val="28"/>
          <w:szCs w:val="28"/>
        </w:rPr>
        <w:t>建議的「至少</w:t>
      </w:r>
      <w:r>
        <w:rPr>
          <w:rFonts w:eastAsia="標楷體"/>
          <w:sz w:val="28"/>
          <w:szCs w:val="28"/>
        </w:rPr>
        <w:t>70%</w:t>
      </w:r>
      <w:r>
        <w:rPr>
          <w:rFonts w:eastAsia="標楷體" w:hint="eastAsia"/>
          <w:sz w:val="28"/>
          <w:szCs w:val="28"/>
        </w:rPr>
        <w:t>」的有效控菸標準還有一大段距離。</w:t>
      </w:r>
    </w:p>
    <w:p w:rsidR="00546497" w:rsidRDefault="00546497" w:rsidP="00546497">
      <w:pPr>
        <w:spacing w:afterLines="25" w:after="90" w:line="360" w:lineRule="exact"/>
        <w:jc w:val="both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   </w:t>
      </w:r>
      <w:r>
        <w:rPr>
          <w:rFonts w:eastAsia="標楷體" w:hint="eastAsia"/>
          <w:sz w:val="28"/>
          <w:szCs w:val="28"/>
        </w:rPr>
        <w:t>台灣目前成年人吸菸率是</w:t>
      </w:r>
      <w:r>
        <w:rPr>
          <w:rFonts w:eastAsia="標楷體"/>
          <w:sz w:val="28"/>
          <w:szCs w:val="28"/>
        </w:rPr>
        <w:t>13%</w:t>
      </w:r>
      <w:r>
        <w:rPr>
          <w:rFonts w:eastAsia="標楷體" w:hint="eastAsia"/>
          <w:sz w:val="28"/>
          <w:szCs w:val="28"/>
        </w:rPr>
        <w:t>，就算所有癮君子都會盲目的因為菸品降價投票給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 w:hint="eastAsia"/>
          <w:sz w:val="28"/>
          <w:szCs w:val="28"/>
        </w:rPr>
        <w:t>貴政黨，但其他</w:t>
      </w:r>
      <w:r>
        <w:rPr>
          <w:rFonts w:eastAsia="標楷體"/>
          <w:sz w:val="28"/>
          <w:szCs w:val="28"/>
        </w:rPr>
        <w:t>87%</w:t>
      </w:r>
      <w:r>
        <w:rPr>
          <w:rFonts w:eastAsia="標楷體" w:hint="eastAsia"/>
          <w:sz w:val="28"/>
          <w:szCs w:val="28"/>
        </w:rPr>
        <w:t>的選民都是二手菸及三手菸增加的可能受害者、是更多未成年人受引誘成為吸菸族群的痛苦家長，　貴政黨此舉恐將弄巧成拙，激起大多數選民的反感。</w:t>
      </w:r>
    </w:p>
    <w:p w:rsidR="00546497" w:rsidRDefault="00546497" w:rsidP="00546497">
      <w:pPr>
        <w:spacing w:beforeLines="50" w:before="180" w:line="400" w:lineRule="exact"/>
        <w:ind w:firstLineChars="200" w:firstLine="56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三十多年前的英、美國家，菸害問題都比臺灣嚴重，他們的政府用積極的菸品加稅來預防青少年吸菸及幫助老菸槍戒菸。以紐約、香港為例，紐約</w:t>
      </w:r>
      <w:r>
        <w:rPr>
          <w:rFonts w:eastAsia="標楷體"/>
          <w:sz w:val="28"/>
          <w:szCs w:val="28"/>
        </w:rPr>
        <w:t>30</w:t>
      </w:r>
      <w:r>
        <w:rPr>
          <w:rFonts w:eastAsia="標楷體" w:hint="eastAsia"/>
          <w:sz w:val="28"/>
          <w:szCs w:val="28"/>
        </w:rPr>
        <w:t>年來菸稅價調漲</w:t>
      </w:r>
      <w:r>
        <w:rPr>
          <w:rFonts w:eastAsia="標楷體"/>
          <w:sz w:val="28"/>
          <w:szCs w:val="28"/>
        </w:rPr>
        <w:t>8.5</w:t>
      </w:r>
      <w:r>
        <w:rPr>
          <w:rFonts w:eastAsia="標楷體" w:hint="eastAsia"/>
          <w:sz w:val="28"/>
          <w:szCs w:val="28"/>
        </w:rPr>
        <w:t>倍，現規定所有市售菸品每包不得低於</w:t>
      </w:r>
      <w:r>
        <w:rPr>
          <w:rFonts w:eastAsia="標楷體"/>
          <w:sz w:val="28"/>
          <w:szCs w:val="28"/>
        </w:rPr>
        <w:t>14</w:t>
      </w:r>
      <w:r>
        <w:rPr>
          <w:rFonts w:eastAsia="標楷體" w:hint="eastAsia"/>
          <w:sz w:val="28"/>
          <w:szCs w:val="28"/>
        </w:rPr>
        <w:t>美元（新台幣</w:t>
      </w:r>
      <w:r>
        <w:rPr>
          <w:rFonts w:eastAsia="標楷體"/>
          <w:sz w:val="28"/>
          <w:szCs w:val="28"/>
        </w:rPr>
        <w:t>434</w:t>
      </w:r>
      <w:r>
        <w:rPr>
          <w:rFonts w:eastAsia="標楷體" w:hint="eastAsia"/>
          <w:sz w:val="28"/>
          <w:szCs w:val="28"/>
        </w:rPr>
        <w:t>元），吸菸率從當時超過</w:t>
      </w:r>
      <w:r>
        <w:rPr>
          <w:rFonts w:eastAsia="標楷體"/>
          <w:sz w:val="28"/>
          <w:szCs w:val="28"/>
        </w:rPr>
        <w:t>38</w:t>
      </w:r>
      <w:r>
        <w:rPr>
          <w:rFonts w:eastAsia="標楷體" w:hint="eastAsia"/>
          <w:sz w:val="28"/>
          <w:szCs w:val="28"/>
        </w:rPr>
        <w:t>％，降至現在不到</w:t>
      </w:r>
      <w:r>
        <w:rPr>
          <w:rFonts w:eastAsia="標楷體"/>
          <w:sz w:val="28"/>
          <w:szCs w:val="28"/>
        </w:rPr>
        <w:t>12</w:t>
      </w:r>
      <w:r>
        <w:rPr>
          <w:rFonts w:eastAsia="標楷體" w:hint="eastAsia"/>
          <w:sz w:val="28"/>
          <w:szCs w:val="28"/>
        </w:rPr>
        <w:t>％；</w:t>
      </w:r>
      <w:r>
        <w:rPr>
          <w:rFonts w:eastAsia="標楷體"/>
          <w:sz w:val="28"/>
          <w:szCs w:val="28"/>
        </w:rPr>
        <w:t>30</w:t>
      </w:r>
      <w:r>
        <w:rPr>
          <w:rFonts w:eastAsia="標楷體" w:hint="eastAsia"/>
          <w:sz w:val="28"/>
          <w:szCs w:val="28"/>
        </w:rPr>
        <w:t>年來香港菸稅價調漲</w:t>
      </w:r>
      <w:r>
        <w:rPr>
          <w:rFonts w:eastAsia="標楷體"/>
          <w:sz w:val="28"/>
          <w:szCs w:val="28"/>
        </w:rPr>
        <w:t>4.75</w:t>
      </w:r>
      <w:r>
        <w:rPr>
          <w:rFonts w:eastAsia="標楷體" w:hint="eastAsia"/>
          <w:sz w:val="28"/>
          <w:szCs w:val="28"/>
        </w:rPr>
        <w:t>倍，目前吸菸率降至</w:t>
      </w:r>
      <w:r>
        <w:rPr>
          <w:rFonts w:eastAsia="標楷體"/>
          <w:sz w:val="28"/>
          <w:szCs w:val="28"/>
        </w:rPr>
        <w:t>10</w:t>
      </w:r>
      <w:r>
        <w:rPr>
          <w:rFonts w:eastAsia="標楷體" w:hint="eastAsia"/>
          <w:sz w:val="28"/>
          <w:szCs w:val="28"/>
        </w:rPr>
        <w:t>％，</w:t>
      </w:r>
      <w:r>
        <w:rPr>
          <w:rFonts w:eastAsia="標楷體"/>
          <w:sz w:val="28"/>
          <w:szCs w:val="28"/>
        </w:rPr>
        <w:t>15-19</w:t>
      </w:r>
      <w:r>
        <w:rPr>
          <w:rFonts w:eastAsia="標楷體" w:hint="eastAsia"/>
          <w:sz w:val="28"/>
          <w:szCs w:val="28"/>
        </w:rPr>
        <w:t>歲吸菸率為</w:t>
      </w:r>
      <w:r>
        <w:rPr>
          <w:rFonts w:eastAsia="標楷體"/>
          <w:sz w:val="28"/>
          <w:szCs w:val="28"/>
        </w:rPr>
        <w:t>1</w:t>
      </w:r>
      <w:r>
        <w:rPr>
          <w:rFonts w:eastAsia="標楷體" w:hint="eastAsia"/>
          <w:sz w:val="28"/>
          <w:szCs w:val="28"/>
        </w:rPr>
        <w:t>％，其菸害防制成效都後來居上超越</w:t>
      </w:r>
      <w:r>
        <w:rPr>
          <w:rFonts w:eastAsia="標楷體"/>
          <w:sz w:val="28"/>
          <w:szCs w:val="28"/>
        </w:rPr>
        <w:t>30</w:t>
      </w:r>
      <w:r>
        <w:rPr>
          <w:rFonts w:eastAsia="標楷體" w:hint="eastAsia"/>
          <w:sz w:val="28"/>
          <w:szCs w:val="28"/>
        </w:rPr>
        <w:t>年菸價調漲</w:t>
      </w:r>
      <w:r>
        <w:rPr>
          <w:rFonts w:eastAsia="標楷體"/>
          <w:sz w:val="28"/>
          <w:szCs w:val="28"/>
        </w:rPr>
        <w:t>2.75</w:t>
      </w:r>
      <w:r>
        <w:rPr>
          <w:rFonts w:eastAsia="標楷體" w:hint="eastAsia"/>
          <w:sz w:val="28"/>
          <w:szCs w:val="28"/>
        </w:rPr>
        <w:t>倍的臺灣！</w:t>
      </w:r>
    </w:p>
    <w:p w:rsidR="00546497" w:rsidRDefault="00546497" w:rsidP="00546497">
      <w:pPr>
        <w:spacing w:beforeLines="50" w:before="180" w:line="400" w:lineRule="exact"/>
        <w:ind w:firstLineChars="200" w:firstLine="560"/>
        <w:jc w:val="both"/>
        <w:rPr>
          <w:rFonts w:eastAsia="標楷體"/>
          <w:kern w:val="0"/>
          <w:sz w:val="28"/>
          <w:szCs w:val="28"/>
          <w:lang w:val="en-GB"/>
        </w:rPr>
      </w:pPr>
      <w:r>
        <w:rPr>
          <w:rFonts w:eastAsia="標楷體" w:hint="eastAsia"/>
          <w:kern w:val="0"/>
          <w:sz w:val="28"/>
          <w:szCs w:val="28"/>
          <w:lang w:val="en-GB"/>
        </w:rPr>
        <w:t>世界衛生組織</w:t>
      </w:r>
      <w:r>
        <w:rPr>
          <w:rFonts w:eastAsia="標楷體"/>
          <w:kern w:val="0"/>
          <w:sz w:val="28"/>
          <w:szCs w:val="28"/>
          <w:lang w:val="en-GB"/>
        </w:rPr>
        <w:t>(WHO)</w:t>
      </w:r>
      <w:r>
        <w:rPr>
          <w:rFonts w:eastAsia="標楷體" w:hint="eastAsia"/>
          <w:kern w:val="0"/>
          <w:sz w:val="28"/>
          <w:szCs w:val="28"/>
          <w:lang w:val="en-GB"/>
        </w:rPr>
        <w:t>推行菸害防制最低標準的「菸草控制框架公約」</w:t>
      </w:r>
      <w:r>
        <w:rPr>
          <w:rFonts w:eastAsia="標楷體"/>
          <w:sz w:val="28"/>
          <w:szCs w:val="28"/>
        </w:rPr>
        <w:t>(</w:t>
      </w:r>
      <w:r>
        <w:rPr>
          <w:rFonts w:eastAsia="標楷體" w:hint="eastAsia"/>
          <w:kern w:val="0"/>
          <w:sz w:val="28"/>
          <w:szCs w:val="28"/>
          <w:lang w:val="en-GB"/>
        </w:rPr>
        <w:t>簡稱</w:t>
      </w:r>
      <w:r>
        <w:rPr>
          <w:rFonts w:eastAsia="標楷體"/>
          <w:sz w:val="28"/>
          <w:szCs w:val="28"/>
        </w:rPr>
        <w:t>FCTC)</w:t>
      </w:r>
      <w:r>
        <w:rPr>
          <w:rFonts w:eastAsia="標楷體" w:hint="eastAsia"/>
          <w:kern w:val="0"/>
          <w:sz w:val="28"/>
          <w:szCs w:val="28"/>
          <w:lang w:val="en-GB"/>
        </w:rPr>
        <w:t>，強調室內百分百無菸環境、持續增加菸稅、執行印</w:t>
      </w:r>
      <w:r>
        <w:rPr>
          <w:rFonts w:eastAsia="標楷體" w:hint="eastAsia"/>
          <w:kern w:val="0"/>
          <w:sz w:val="28"/>
          <w:szCs w:val="28"/>
          <w:lang w:val="en-GB"/>
        </w:rPr>
        <w:lastRenderedPageBreak/>
        <w:t>製大面積警示圖文與素面包裝</w:t>
      </w:r>
      <w:r>
        <w:rPr>
          <w:rFonts w:eastAsia="標楷體"/>
          <w:kern w:val="0"/>
          <w:sz w:val="28"/>
          <w:szCs w:val="28"/>
          <w:lang w:val="en-GB"/>
        </w:rPr>
        <w:t>(</w:t>
      </w:r>
      <w:r>
        <w:rPr>
          <w:rFonts w:eastAsia="標楷體" w:hint="eastAsia"/>
          <w:sz w:val="28"/>
          <w:szCs w:val="28"/>
        </w:rPr>
        <w:t>所有菸盒的底色只能是土綠色</w:t>
      </w:r>
      <w:r>
        <w:rPr>
          <w:rFonts w:eastAsia="標楷體"/>
          <w:kern w:val="0"/>
          <w:sz w:val="28"/>
          <w:szCs w:val="28"/>
          <w:lang w:val="en-GB"/>
        </w:rPr>
        <w:t>)</w:t>
      </w:r>
      <w:r>
        <w:rPr>
          <w:rFonts w:eastAsia="標楷體" w:hint="eastAsia"/>
          <w:kern w:val="0"/>
          <w:sz w:val="28"/>
          <w:szCs w:val="28"/>
          <w:lang w:val="en-GB"/>
        </w:rPr>
        <w:t>，及禁止菸草產業廣告贊助等菸害防制政策，近年更進一步倡議嚴控電子煙及加熱式菸品等新興菸品，都是為了全面性預防青少年吸菸、促成吸菸者戒菸、減少菸品消費量，進而積極保障人民健康。</w:t>
      </w:r>
    </w:p>
    <w:p w:rsidR="00546497" w:rsidRDefault="00546497" w:rsidP="00546497">
      <w:pPr>
        <w:spacing w:beforeLines="50" w:before="180" w:line="400" w:lineRule="exact"/>
        <w:ind w:firstLineChars="200" w:firstLine="56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臺灣的吸菸率從來都不曾像歐美國家那樣高，而且在亞洲更是控菸起步最早！民國</w:t>
      </w:r>
      <w:r>
        <w:rPr>
          <w:rFonts w:eastAsia="標楷體"/>
          <w:sz w:val="28"/>
          <w:szCs w:val="28"/>
        </w:rPr>
        <w:t>73</w:t>
      </w:r>
      <w:r>
        <w:rPr>
          <w:rFonts w:eastAsia="標楷體" w:hint="eastAsia"/>
          <w:sz w:val="28"/>
          <w:szCs w:val="28"/>
        </w:rPr>
        <w:t>年台灣開啟倡議菸害防制、</w:t>
      </w:r>
      <w:r>
        <w:rPr>
          <w:rFonts w:eastAsia="標楷體"/>
          <w:sz w:val="28"/>
          <w:szCs w:val="28"/>
        </w:rPr>
        <w:t>78</w:t>
      </w:r>
      <w:r>
        <w:rPr>
          <w:rFonts w:eastAsia="標楷體" w:hint="eastAsia"/>
          <w:sz w:val="28"/>
          <w:szCs w:val="28"/>
        </w:rPr>
        <w:t>年創辦亞太地區拒菸協會、</w:t>
      </w:r>
      <w:r>
        <w:rPr>
          <w:rFonts w:eastAsia="標楷體"/>
          <w:sz w:val="28"/>
          <w:szCs w:val="28"/>
        </w:rPr>
        <w:t>86</w:t>
      </w:r>
      <w:r>
        <w:rPr>
          <w:rFonts w:eastAsia="標楷體" w:hint="eastAsia"/>
          <w:sz w:val="28"/>
          <w:szCs w:val="28"/>
        </w:rPr>
        <w:t>年就有「菸害防制法」，當年堪稱國際菸害防制的模範生；爾後我們的立法院也在</w:t>
      </w:r>
      <w:r>
        <w:rPr>
          <w:rFonts w:eastAsia="標楷體"/>
          <w:sz w:val="28"/>
          <w:szCs w:val="28"/>
        </w:rPr>
        <w:t>94</w:t>
      </w:r>
      <w:r>
        <w:rPr>
          <w:rFonts w:eastAsia="標楷體" w:hint="eastAsia"/>
          <w:sz w:val="28"/>
          <w:szCs w:val="28"/>
        </w:rPr>
        <w:t>年批准通過</w:t>
      </w:r>
      <w:r>
        <w:rPr>
          <w:rFonts w:eastAsia="標楷體"/>
          <w:sz w:val="28"/>
          <w:szCs w:val="28"/>
        </w:rPr>
        <w:t>FCTC</w:t>
      </w:r>
      <w:r>
        <w:rPr>
          <w:rFonts w:eastAsia="標楷體" w:hint="eastAsia"/>
          <w:sz w:val="28"/>
          <w:szCs w:val="28"/>
        </w:rPr>
        <w:t>，</w:t>
      </w:r>
      <w:r>
        <w:rPr>
          <w:rFonts w:eastAsia="標楷體"/>
          <w:sz w:val="28"/>
          <w:szCs w:val="28"/>
        </w:rPr>
        <w:t>95</w:t>
      </w:r>
      <w:r>
        <w:rPr>
          <w:rFonts w:eastAsia="標楷體" w:hint="eastAsia"/>
          <w:sz w:val="28"/>
          <w:szCs w:val="28"/>
        </w:rPr>
        <w:t>年現行的「菸害防制法修正案」亦在立法院三讀通過，一晃眼已有</w:t>
      </w:r>
      <w:r>
        <w:rPr>
          <w:rFonts w:eastAsia="標楷體"/>
          <w:sz w:val="28"/>
          <w:szCs w:val="28"/>
        </w:rPr>
        <w:t>12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/>
          <w:sz w:val="28"/>
          <w:szCs w:val="28"/>
        </w:rPr>
        <w:t>~</w:t>
      </w:r>
      <w:r>
        <w:rPr>
          <w:rFonts w:eastAsia="標楷體" w:hint="eastAsia"/>
          <w:sz w:val="28"/>
          <w:szCs w:val="28"/>
        </w:rPr>
        <w:t>台灣未依照</w:t>
      </w:r>
      <w:r>
        <w:rPr>
          <w:rFonts w:eastAsia="標楷體"/>
          <w:sz w:val="28"/>
          <w:szCs w:val="28"/>
        </w:rPr>
        <w:t>FCTC</w:t>
      </w:r>
      <w:r>
        <w:rPr>
          <w:rFonts w:eastAsia="標楷體" w:hint="eastAsia"/>
          <w:sz w:val="28"/>
          <w:szCs w:val="28"/>
        </w:rPr>
        <w:t>規範進一步修法！現行法令只有部分符合</w:t>
      </w:r>
      <w:r>
        <w:rPr>
          <w:rFonts w:eastAsia="標楷體"/>
          <w:sz w:val="28"/>
          <w:szCs w:val="28"/>
        </w:rPr>
        <w:t>FCTC</w:t>
      </w:r>
      <w:r>
        <w:rPr>
          <w:rFonts w:eastAsia="標楷體" w:hint="eastAsia"/>
          <w:sz w:val="28"/>
          <w:szCs w:val="28"/>
        </w:rPr>
        <w:t>規範，依國際公約評分標準僅為</w:t>
      </w:r>
      <w:r>
        <w:rPr>
          <w:rFonts w:eastAsia="標楷體"/>
          <w:sz w:val="28"/>
          <w:szCs w:val="28"/>
        </w:rPr>
        <w:t>59</w:t>
      </w:r>
      <w:r>
        <w:rPr>
          <w:rFonts w:eastAsia="標楷體" w:hint="eastAsia"/>
          <w:sz w:val="28"/>
          <w:szCs w:val="28"/>
        </w:rPr>
        <w:t>分。</w:t>
      </w:r>
    </w:p>
    <w:p w:rsidR="00546497" w:rsidRDefault="00546497" w:rsidP="00546497">
      <w:pPr>
        <w:spacing w:beforeLines="50" w:before="180" w:line="400" w:lineRule="exact"/>
        <w:ind w:firstLineChars="200" w:firstLine="560"/>
        <w:jc w:val="both"/>
        <w:rPr>
          <w:rFonts w:eastAsia="標楷體"/>
          <w:kern w:val="0"/>
          <w:sz w:val="28"/>
          <w:szCs w:val="28"/>
          <w:lang w:val="en-GB"/>
        </w:rPr>
      </w:pPr>
      <w:r>
        <w:rPr>
          <w:rFonts w:eastAsia="標楷體" w:hint="eastAsia"/>
          <w:kern w:val="0"/>
          <w:sz w:val="28"/>
          <w:szCs w:val="28"/>
          <w:lang w:val="en-GB"/>
        </w:rPr>
        <w:t>世界衛生組織強調：「每兩位吸菸者，至少一位因其吸菸而死亡」，澳洲政府報告更指出：「每三位吸菸者，將有兩位死於其吸菸行為」！</w:t>
      </w:r>
    </w:p>
    <w:p w:rsidR="00546497" w:rsidRDefault="00546497" w:rsidP="00546497">
      <w:pPr>
        <w:spacing w:beforeLines="50" w:before="180" w:line="400" w:lineRule="exact"/>
        <w:ind w:firstLineChars="200" w:firstLine="56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正因為臺灣政府沒有積極的菸害防制政策，後來甚至發生日本菸商接連關閉境內半數</w:t>
      </w:r>
      <w:r>
        <w:rPr>
          <w:rFonts w:eastAsia="標楷體"/>
          <w:sz w:val="28"/>
          <w:szCs w:val="28"/>
        </w:rPr>
        <w:t>(4</w:t>
      </w:r>
      <w:r>
        <w:rPr>
          <w:rFonts w:eastAsia="標楷體" w:hint="eastAsia"/>
          <w:sz w:val="28"/>
          <w:szCs w:val="28"/>
        </w:rPr>
        <w:t>座</w:t>
      </w:r>
      <w:r>
        <w:rPr>
          <w:rFonts w:eastAsia="標楷體"/>
          <w:sz w:val="28"/>
          <w:szCs w:val="28"/>
        </w:rPr>
        <w:t>)</w:t>
      </w:r>
      <w:r>
        <w:rPr>
          <w:rFonts w:eastAsia="標楷體" w:hint="eastAsia"/>
          <w:sz w:val="28"/>
          <w:szCs w:val="28"/>
        </w:rPr>
        <w:t>菸廠，成功在</w:t>
      </w:r>
      <w:r>
        <w:rPr>
          <w:rFonts w:eastAsia="標楷體"/>
          <w:sz w:val="28"/>
          <w:szCs w:val="28"/>
        </w:rPr>
        <w:t>105</w:t>
      </w:r>
      <w:r>
        <w:rPr>
          <w:rFonts w:eastAsia="標楷體" w:hint="eastAsia"/>
          <w:sz w:val="28"/>
          <w:szCs w:val="28"/>
        </w:rPr>
        <w:t>年於臺南設廠，不僅享用臺灣的資源</w:t>
      </w:r>
      <w:r>
        <w:rPr>
          <w:rFonts w:eastAsia="標楷體"/>
          <w:sz w:val="28"/>
          <w:szCs w:val="28"/>
        </w:rPr>
        <w:t>(</w:t>
      </w:r>
      <w:r>
        <w:rPr>
          <w:rFonts w:eastAsia="標楷體" w:hint="eastAsia"/>
          <w:sz w:val="28"/>
          <w:szCs w:val="28"/>
        </w:rPr>
        <w:t>提供</w:t>
      </w:r>
      <w:r>
        <w:rPr>
          <w:rFonts w:eastAsia="標楷體"/>
          <w:sz w:val="28"/>
          <w:szCs w:val="28"/>
        </w:rPr>
        <w:t>7.6</w:t>
      </w:r>
      <w:r>
        <w:rPr>
          <w:rFonts w:eastAsia="標楷體" w:hint="eastAsia"/>
          <w:sz w:val="28"/>
          <w:szCs w:val="28"/>
        </w:rPr>
        <w:t>公頃土地，且享有房屋稅、地價稅及水電的優惠</w:t>
      </w:r>
      <w:r>
        <w:rPr>
          <w:rFonts w:eastAsia="標楷體"/>
          <w:sz w:val="28"/>
          <w:szCs w:val="28"/>
        </w:rPr>
        <w:t>)</w:t>
      </w:r>
      <w:r>
        <w:rPr>
          <w:rFonts w:eastAsia="標楷體" w:hint="eastAsia"/>
          <w:sz w:val="28"/>
          <w:szCs w:val="28"/>
        </w:rPr>
        <w:t>，更規避至少</w:t>
      </w:r>
      <w:r>
        <w:rPr>
          <w:rFonts w:eastAsia="標楷體"/>
          <w:sz w:val="28"/>
          <w:szCs w:val="28"/>
        </w:rPr>
        <w:t>19</w:t>
      </w:r>
      <w:r>
        <w:rPr>
          <w:rFonts w:eastAsia="標楷體" w:hint="eastAsia"/>
          <w:sz w:val="28"/>
          <w:szCs w:val="28"/>
        </w:rPr>
        <w:t>億元的菸品關稅</w:t>
      </w:r>
      <w:r>
        <w:rPr>
          <w:rFonts w:eastAsia="標楷體"/>
          <w:sz w:val="28"/>
          <w:szCs w:val="28"/>
        </w:rPr>
        <w:t>(</w:t>
      </w:r>
      <w:r>
        <w:rPr>
          <w:rFonts w:eastAsia="標楷體" w:hint="eastAsia"/>
          <w:sz w:val="28"/>
          <w:szCs w:val="28"/>
        </w:rPr>
        <w:t>政府課徵之菸品關稅，從每包</w:t>
      </w:r>
      <w:r>
        <w:rPr>
          <w:rFonts w:eastAsia="標楷體"/>
          <w:sz w:val="28"/>
          <w:szCs w:val="28"/>
        </w:rPr>
        <w:t>2.7</w:t>
      </w:r>
      <w:r>
        <w:rPr>
          <w:rFonts w:eastAsia="標楷體" w:hint="eastAsia"/>
          <w:sz w:val="28"/>
          <w:szCs w:val="28"/>
        </w:rPr>
        <w:t>元變成</w:t>
      </w:r>
      <w:r>
        <w:rPr>
          <w:rFonts w:eastAsia="標楷體"/>
          <w:sz w:val="28"/>
          <w:szCs w:val="28"/>
        </w:rPr>
        <w:t>0.2</w:t>
      </w:r>
      <w:r>
        <w:rPr>
          <w:rFonts w:eastAsia="標楷體" w:hint="eastAsia"/>
          <w:sz w:val="28"/>
          <w:szCs w:val="28"/>
        </w:rPr>
        <w:t>元</w:t>
      </w:r>
      <w:r>
        <w:rPr>
          <w:rFonts w:eastAsia="標楷體"/>
          <w:sz w:val="28"/>
          <w:szCs w:val="28"/>
        </w:rPr>
        <w:t>)</w:t>
      </w:r>
      <w:r>
        <w:rPr>
          <w:rFonts w:eastAsia="標楷體" w:hint="eastAsia"/>
          <w:sz w:val="28"/>
          <w:szCs w:val="28"/>
        </w:rPr>
        <w:t>，更嚴重的是日本菸商賺的錢匯回海外卻病留臺灣。</w:t>
      </w:r>
    </w:p>
    <w:p w:rsidR="00546497" w:rsidRDefault="00546497" w:rsidP="00546497">
      <w:pPr>
        <w:spacing w:beforeLines="50" w:before="180" w:line="400" w:lineRule="exact"/>
        <w:ind w:firstLineChars="200" w:firstLine="621"/>
        <w:jc w:val="both"/>
        <w:rPr>
          <w:rFonts w:eastAsia="標楷體"/>
          <w:b/>
          <w:spacing w:val="15"/>
          <w:sz w:val="28"/>
          <w:szCs w:val="28"/>
        </w:rPr>
      </w:pPr>
      <w:r>
        <w:rPr>
          <w:rFonts w:eastAsia="標楷體" w:hint="eastAsia"/>
          <w:b/>
          <w:spacing w:val="15"/>
          <w:sz w:val="28"/>
          <w:szCs w:val="28"/>
        </w:rPr>
        <w:t>懇請</w:t>
      </w:r>
      <w:r>
        <w:rPr>
          <w:rFonts w:eastAsia="標楷體"/>
          <w:b/>
          <w:spacing w:val="15"/>
          <w:sz w:val="28"/>
          <w:szCs w:val="28"/>
        </w:rPr>
        <w:t xml:space="preserve"> </w:t>
      </w:r>
      <w:r>
        <w:rPr>
          <w:rFonts w:eastAsia="標楷體" w:hint="eastAsia"/>
          <w:b/>
          <w:spacing w:val="15"/>
          <w:sz w:val="28"/>
          <w:szCs w:val="28"/>
        </w:rPr>
        <w:t>您捍衛國人健康，立即採取以下行動：</w:t>
      </w:r>
      <w:r>
        <w:rPr>
          <w:rFonts w:eastAsia="標楷體" w:hint="eastAsia"/>
          <w:b/>
          <w:sz w:val="28"/>
          <w:szCs w:val="28"/>
        </w:rPr>
        <w:t>允諾</w:t>
      </w:r>
    </w:p>
    <w:p w:rsidR="00546497" w:rsidRDefault="00546497" w:rsidP="00546497">
      <w:pPr>
        <w:spacing w:line="400" w:lineRule="exact"/>
        <w:jc w:val="both"/>
        <w:rPr>
          <w:rFonts w:eastAsia="標楷體"/>
          <w:b/>
          <w:sz w:val="28"/>
          <w:szCs w:val="28"/>
        </w:rPr>
      </w:pPr>
      <w:r>
        <w:rPr>
          <w:rFonts w:eastAsia="標楷體"/>
          <w:b/>
          <w:sz w:val="28"/>
          <w:szCs w:val="28"/>
        </w:rPr>
        <w:t xml:space="preserve">     1. </w:t>
      </w:r>
      <w:r>
        <w:rPr>
          <w:rFonts w:eastAsia="標楷體" w:hint="eastAsia"/>
          <w:b/>
          <w:sz w:val="28"/>
          <w:szCs w:val="28"/>
        </w:rPr>
        <w:t>不會犧牲人民健康</w:t>
      </w:r>
      <w:r>
        <w:rPr>
          <w:rFonts w:eastAsia="標楷體"/>
          <w:b/>
          <w:sz w:val="28"/>
          <w:szCs w:val="28"/>
        </w:rPr>
        <w:t>~</w:t>
      </w:r>
      <w:r>
        <w:rPr>
          <w:rFonts w:eastAsia="標楷體" w:hint="eastAsia"/>
          <w:b/>
          <w:sz w:val="28"/>
          <w:szCs w:val="28"/>
        </w:rPr>
        <w:t>調降菸稅，讓臺灣成為國際公衛笑柄。</w:t>
      </w:r>
    </w:p>
    <w:p w:rsidR="00546497" w:rsidRDefault="00546497" w:rsidP="00546497">
      <w:pPr>
        <w:spacing w:line="400" w:lineRule="exact"/>
        <w:ind w:left="849" w:hangingChars="303" w:hanging="849"/>
        <w:jc w:val="both"/>
        <w:rPr>
          <w:rFonts w:eastAsia="標楷體"/>
          <w:sz w:val="28"/>
          <w:szCs w:val="28"/>
        </w:rPr>
      </w:pPr>
      <w:r>
        <w:rPr>
          <w:rFonts w:eastAsia="標楷體"/>
          <w:b/>
          <w:sz w:val="28"/>
          <w:szCs w:val="28"/>
        </w:rPr>
        <w:t xml:space="preserve">     2. </w:t>
      </w:r>
      <w:r>
        <w:rPr>
          <w:rFonts w:eastAsia="標楷體" w:hint="eastAsia"/>
          <w:b/>
          <w:sz w:val="28"/>
          <w:szCs w:val="28"/>
        </w:rPr>
        <w:t>確實保障國人健康</w:t>
      </w:r>
      <w:r>
        <w:rPr>
          <w:rFonts w:eastAsia="標楷體"/>
          <w:b/>
          <w:sz w:val="28"/>
          <w:szCs w:val="28"/>
        </w:rPr>
        <w:t>~</w:t>
      </w:r>
      <w:r>
        <w:rPr>
          <w:rFonts w:eastAsia="標楷體" w:hint="eastAsia"/>
          <w:b/>
          <w:sz w:val="28"/>
          <w:szCs w:val="28"/>
        </w:rPr>
        <w:t>立即修訂</w:t>
      </w:r>
      <w:r>
        <w:rPr>
          <w:rFonts w:eastAsia="標楷體"/>
          <w:b/>
          <w:sz w:val="28"/>
          <w:szCs w:val="28"/>
        </w:rPr>
        <w:t>12</w:t>
      </w:r>
      <w:r>
        <w:rPr>
          <w:rFonts w:eastAsia="標楷體" w:hint="eastAsia"/>
          <w:b/>
          <w:sz w:val="28"/>
          <w:szCs w:val="28"/>
        </w:rPr>
        <w:t>年未修的「菸害防制法」。</w:t>
      </w:r>
    </w:p>
    <w:p w:rsidR="00546497" w:rsidRDefault="00546497" w:rsidP="00546497">
      <w:pPr>
        <w:spacing w:beforeLines="50" w:before="180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/>
          <w:kern w:val="0"/>
          <w:sz w:val="28"/>
          <w:szCs w:val="28"/>
          <w:lang w:val="en-GB"/>
        </w:rPr>
        <w:t xml:space="preserve">    </w:t>
      </w:r>
      <w:r>
        <w:rPr>
          <w:rFonts w:eastAsia="標楷體" w:hint="eastAsia"/>
          <w:kern w:val="0"/>
          <w:sz w:val="28"/>
          <w:szCs w:val="28"/>
          <w:lang w:val="en-GB"/>
        </w:rPr>
        <w:t>相關</w:t>
      </w:r>
      <w:r>
        <w:rPr>
          <w:rFonts w:eastAsia="標楷體" w:hint="eastAsia"/>
          <w:sz w:val="28"/>
          <w:szCs w:val="28"/>
        </w:rPr>
        <w:t>指示與報告時間謹請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 w:hint="eastAsia"/>
          <w:sz w:val="28"/>
          <w:szCs w:val="28"/>
        </w:rPr>
        <w:t>您指示民間團體聯絡人董氏基金會菸害防制中心主任林清麗（電話：</w:t>
      </w:r>
      <w:r>
        <w:rPr>
          <w:rFonts w:eastAsia="標楷體"/>
          <w:sz w:val="28"/>
          <w:szCs w:val="28"/>
        </w:rPr>
        <w:t>27766133#100</w:t>
      </w:r>
      <w:r>
        <w:rPr>
          <w:rFonts w:eastAsia="標楷體" w:hint="eastAsia"/>
          <w:sz w:val="28"/>
          <w:szCs w:val="28"/>
        </w:rPr>
        <w:t>、手機：</w:t>
      </w:r>
      <w:r>
        <w:rPr>
          <w:rFonts w:eastAsia="標楷體"/>
          <w:sz w:val="28"/>
          <w:szCs w:val="28"/>
        </w:rPr>
        <w:t>0932-191-386</w:t>
      </w:r>
      <w:r>
        <w:rPr>
          <w:rFonts w:eastAsia="標楷體" w:hint="eastAsia"/>
          <w:sz w:val="28"/>
          <w:szCs w:val="28"/>
        </w:rPr>
        <w:t>），若蒙允准，無限感恩。</w:t>
      </w:r>
    </w:p>
    <w:p w:rsidR="00546497" w:rsidRDefault="00546497" w:rsidP="00546497">
      <w:pPr>
        <w:spacing w:beforeLines="30" w:before="108" w:line="400" w:lineRule="exact"/>
        <w:ind w:firstLineChars="200" w:firstLine="560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敬祝</w:t>
      </w:r>
    </w:p>
    <w:p w:rsidR="00546497" w:rsidRDefault="00546497" w:rsidP="00546497">
      <w:pPr>
        <w:spacing w:beforeLines="30" w:before="108" w:line="400" w:lineRule="exact"/>
        <w:jc w:val="both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政躬康泰</w:t>
      </w:r>
      <w:r>
        <w:rPr>
          <w:rFonts w:eastAsia="標楷體"/>
          <w:sz w:val="28"/>
          <w:szCs w:val="28"/>
        </w:rPr>
        <w:t>!</w:t>
      </w:r>
    </w:p>
    <w:p w:rsidR="00546497" w:rsidRDefault="00546497" w:rsidP="00546497">
      <w:pPr>
        <w:spacing w:beforeLines="30" w:before="108" w:line="340" w:lineRule="exact"/>
        <w:jc w:val="both"/>
        <w:rPr>
          <w:rFonts w:eastAsia="標楷體"/>
        </w:rPr>
      </w:pPr>
    </w:p>
    <w:p w:rsidR="00546497" w:rsidRDefault="00546497" w:rsidP="00546497">
      <w:pPr>
        <w:spacing w:beforeLines="30" w:before="108" w:line="34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125個民間團體暨15個醫藥公衛學院籌組之「台灣拒菸聯盟」 敬上 </w:t>
      </w:r>
    </w:p>
    <w:p w:rsidR="00546497" w:rsidRDefault="00546497" w:rsidP="00546497">
      <w:pPr>
        <w:spacing w:beforeLines="30" w:before="108" w:line="340" w:lineRule="exact"/>
        <w:ind w:firstLineChars="1700" w:firstLine="4760"/>
        <w:jc w:val="both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 xml:space="preserve">   </w:t>
      </w:r>
      <w:r>
        <w:rPr>
          <w:rFonts w:eastAsia="標楷體" w:hint="eastAsia"/>
          <w:sz w:val="28"/>
          <w:szCs w:val="28"/>
        </w:rPr>
        <w:t>中華民國</w:t>
      </w:r>
      <w:r>
        <w:rPr>
          <w:rFonts w:eastAsia="標楷體"/>
          <w:sz w:val="28"/>
          <w:szCs w:val="28"/>
        </w:rPr>
        <w:t>108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/>
          <w:sz w:val="28"/>
          <w:szCs w:val="28"/>
        </w:rPr>
        <w:t>3</w:t>
      </w:r>
      <w:r>
        <w:rPr>
          <w:rFonts w:eastAsia="標楷體" w:hint="eastAsia"/>
          <w:sz w:val="28"/>
          <w:szCs w:val="28"/>
        </w:rPr>
        <w:t>月</w:t>
      </w:r>
      <w:r w:rsidR="00365D42">
        <w:rPr>
          <w:rFonts w:eastAsia="標楷體"/>
          <w:sz w:val="28"/>
          <w:szCs w:val="28"/>
        </w:rPr>
        <w:t>14</w:t>
      </w:r>
      <w:r>
        <w:rPr>
          <w:rFonts w:eastAsia="標楷體" w:hint="eastAsia"/>
          <w:sz w:val="28"/>
          <w:szCs w:val="28"/>
        </w:rPr>
        <w:t>日</w:t>
      </w:r>
    </w:p>
    <w:p w:rsidR="00904616" w:rsidRDefault="00904616"/>
    <w:sectPr w:rsidR="0090461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5D42" w:rsidRDefault="00365D42" w:rsidP="00365D42">
      <w:r>
        <w:separator/>
      </w:r>
    </w:p>
  </w:endnote>
  <w:endnote w:type="continuationSeparator" w:id="0">
    <w:p w:rsidR="00365D42" w:rsidRDefault="00365D42" w:rsidP="00365D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5D42" w:rsidRDefault="00365D42" w:rsidP="00365D42">
      <w:r>
        <w:separator/>
      </w:r>
    </w:p>
  </w:footnote>
  <w:footnote w:type="continuationSeparator" w:id="0">
    <w:p w:rsidR="00365D42" w:rsidRDefault="00365D42" w:rsidP="00365D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97"/>
    <w:rsid w:val="00365D42"/>
    <w:rsid w:val="00546497"/>
    <w:rsid w:val="00904616"/>
    <w:rsid w:val="00AC4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F4A1AC71-8199-4DB1-A27D-28BD7A5FE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49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D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365D42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365D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365D42"/>
    <w:rPr>
      <w:rFonts w:ascii="Times New Roman" w:eastAsia="新細明體" w:hAnsi="Times New Roman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65D4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65D4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97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1480</Characters>
  <Application>Microsoft Office Word</Application>
  <DocSecurity>0</DocSecurity>
  <Lines>12</Lines>
  <Paragraphs>3</Paragraphs>
  <ScaleCrop>false</ScaleCrop>
  <Company/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陳大君</dc:creator>
  <cp:lastModifiedBy>JTF</cp:lastModifiedBy>
  <cp:revision>2</cp:revision>
  <cp:lastPrinted>2019-03-13T02:02:00Z</cp:lastPrinted>
  <dcterms:created xsi:type="dcterms:W3CDTF">2019-03-14T03:38:00Z</dcterms:created>
  <dcterms:modified xsi:type="dcterms:W3CDTF">2019-03-14T03:38:00Z</dcterms:modified>
</cp:coreProperties>
</file>